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849F7" w14:textId="36B59779" w:rsidR="00AC0966" w:rsidRPr="00AE6172" w:rsidRDefault="00AC0966" w:rsidP="00AC0966">
      <w:pPr>
        <w:rPr>
          <w:rFonts w:cs="Arial"/>
          <w:sz w:val="18"/>
          <w:szCs w:val="18"/>
        </w:rPr>
      </w:pPr>
      <w:bookmarkStart w:id="0" w:name="_Hlk152525633"/>
      <w:r>
        <w:rPr>
          <w:noProof/>
        </w:rPr>
        <w:drawing>
          <wp:anchor distT="0" distB="0" distL="114300" distR="114300" simplePos="0" relativeHeight="251659264" behindDoc="0" locked="0" layoutInCell="1" allowOverlap="1" wp14:anchorId="49AAA9F0" wp14:editId="33464038">
            <wp:simplePos x="0" y="0"/>
            <wp:positionH relativeFrom="margin">
              <wp:posOffset>3435927</wp:posOffset>
            </wp:positionH>
            <wp:positionV relativeFrom="paragraph">
              <wp:posOffset>-41448</wp:posOffset>
            </wp:positionV>
            <wp:extent cx="949037" cy="980189"/>
            <wp:effectExtent l="0" t="0" r="381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5681" cy="987051"/>
                    </a:xfrm>
                    <a:prstGeom prst="rect">
                      <a:avLst/>
                    </a:prstGeom>
                  </pic:spPr>
                </pic:pic>
              </a:graphicData>
            </a:graphic>
            <wp14:sizeRelH relativeFrom="margin">
              <wp14:pctWidth>0</wp14:pctWidth>
            </wp14:sizeRelH>
            <wp14:sizeRelV relativeFrom="margin">
              <wp14:pctHeight>0</wp14:pctHeight>
            </wp14:sizeRelV>
          </wp:anchor>
        </w:drawing>
      </w:r>
      <w:r>
        <w:rPr>
          <w:rFonts w:cs="Arial"/>
          <w:szCs w:val="20"/>
        </w:rPr>
        <w:br/>
      </w:r>
      <w:r w:rsidRPr="00AE6172">
        <w:rPr>
          <w:rFonts w:cs="Arial"/>
          <w:szCs w:val="20"/>
        </w:rPr>
        <w:t>YOU SECURE Detektei &amp; Sicherheitsdienst</w:t>
      </w:r>
      <w:r w:rsidRPr="00AE6172">
        <w:rPr>
          <w:rFonts w:cs="Arial"/>
          <w:szCs w:val="20"/>
        </w:rPr>
        <w:br/>
      </w:r>
      <w:r w:rsidR="00335C71">
        <w:rPr>
          <w:rFonts w:cs="Arial"/>
          <w:szCs w:val="20"/>
        </w:rPr>
        <w:t>Königsallee</w:t>
      </w:r>
      <w:r w:rsidRPr="00AE6172">
        <w:rPr>
          <w:rFonts w:cs="Arial"/>
          <w:szCs w:val="20"/>
        </w:rPr>
        <w:t xml:space="preserve"> 2</w:t>
      </w:r>
      <w:r w:rsidR="00335C71">
        <w:rPr>
          <w:rFonts w:cs="Arial"/>
          <w:szCs w:val="20"/>
        </w:rPr>
        <w:t>7</w:t>
      </w:r>
      <w:r w:rsidRPr="00AE6172">
        <w:rPr>
          <w:rFonts w:cs="Arial"/>
          <w:szCs w:val="20"/>
        </w:rPr>
        <w:br/>
        <w:t>40212 Düsseldorf</w:t>
      </w:r>
      <w:r w:rsidRPr="00AE6172">
        <w:rPr>
          <w:rFonts w:cs="Arial"/>
          <w:szCs w:val="20"/>
        </w:rPr>
        <w:tab/>
      </w:r>
      <w:r>
        <w:rPr>
          <w:rFonts w:cs="Arial"/>
          <w:szCs w:val="20"/>
        </w:rPr>
        <w:br/>
      </w:r>
      <w:r>
        <w:rPr>
          <w:rFonts w:cs="Arial"/>
          <w:sz w:val="18"/>
          <w:szCs w:val="18"/>
        </w:rPr>
        <w:t>G</w:t>
      </w:r>
      <w:r w:rsidRPr="00AE6172">
        <w:rPr>
          <w:rFonts w:cs="Arial"/>
          <w:sz w:val="18"/>
          <w:szCs w:val="18"/>
        </w:rPr>
        <w:t>eschäftsinhaber:</w:t>
      </w:r>
      <w:r w:rsidR="00DC3371" w:rsidRPr="00DC3371">
        <w:t xml:space="preserve"> </w:t>
      </w:r>
      <w:r w:rsidR="00DC3371" w:rsidRPr="00DC3371">
        <w:rPr>
          <w:rFonts w:cs="Arial"/>
          <w:sz w:val="18"/>
          <w:szCs w:val="18"/>
        </w:rPr>
        <w:t>Soner Gencer</w:t>
      </w:r>
      <w:r>
        <w:rPr>
          <w:rFonts w:cs="Arial"/>
          <w:sz w:val="18"/>
          <w:szCs w:val="18"/>
        </w:rPr>
        <w:br/>
      </w:r>
    </w:p>
    <w:p w14:paraId="79D6AF22" w14:textId="77777777" w:rsidR="00A61B85" w:rsidRDefault="00A61B85" w:rsidP="00A61B85">
      <w:pPr>
        <w:jc w:val="center"/>
        <w:rPr>
          <w:rFonts w:cs="Arial"/>
          <w:b/>
          <w:bCs/>
          <w:sz w:val="24"/>
          <w:szCs w:val="24"/>
        </w:rPr>
      </w:pPr>
      <w:r>
        <w:rPr>
          <w:rFonts w:cs="Arial"/>
          <w:b/>
          <w:bCs/>
          <w:sz w:val="24"/>
          <w:szCs w:val="24"/>
        </w:rPr>
        <w:t>Leitfaden Antikorruption</w:t>
      </w:r>
    </w:p>
    <w:bookmarkEnd w:id="0"/>
    <w:p w14:paraId="3C09A82F" w14:textId="49E22132" w:rsidR="00A61B85" w:rsidRPr="001B7733" w:rsidRDefault="00A61B85" w:rsidP="005333BE">
      <w:pPr>
        <w:jc w:val="both"/>
        <w:rPr>
          <w:i/>
          <w:iCs/>
        </w:rPr>
      </w:pPr>
      <w:r w:rsidRPr="001B7733">
        <w:rPr>
          <w:i/>
          <w:iCs/>
        </w:rPr>
        <w:t>Das Vertrauen unserer Kunden ist für</w:t>
      </w:r>
      <w:r w:rsidR="0022683C" w:rsidRPr="0022683C">
        <w:t xml:space="preserve"> </w:t>
      </w:r>
      <w:r w:rsidR="0022683C" w:rsidRPr="0022683C">
        <w:rPr>
          <w:i/>
          <w:iCs/>
        </w:rPr>
        <w:t>YOU SECURE</w:t>
      </w:r>
      <w:r w:rsidR="0022683C">
        <w:rPr>
          <w:i/>
          <w:iCs/>
        </w:rPr>
        <w:t xml:space="preserve"> </w:t>
      </w:r>
      <w:r w:rsidRPr="001B7733">
        <w:rPr>
          <w:i/>
          <w:iCs/>
        </w:rPr>
        <w:t>von zentraler Bedeutung. Die strikte Einhaltung aller Gesetze und Regeln ist hierfür unerlässlich.</w:t>
      </w:r>
    </w:p>
    <w:p w14:paraId="5985DE3A" w14:textId="44848610" w:rsidR="00A61B85" w:rsidRPr="001B7733" w:rsidRDefault="00A61B85" w:rsidP="005333BE">
      <w:pPr>
        <w:jc w:val="both"/>
        <w:rPr>
          <w:i/>
          <w:iCs/>
        </w:rPr>
      </w:pPr>
      <w:r w:rsidRPr="001B7733">
        <w:rPr>
          <w:i/>
          <w:iCs/>
        </w:rPr>
        <w:t xml:space="preserve">Korruption bedeutet für </w:t>
      </w:r>
      <w:r w:rsidR="0022683C" w:rsidRPr="0022683C">
        <w:rPr>
          <w:i/>
          <w:iCs/>
        </w:rPr>
        <w:t>YOU SECURE</w:t>
      </w:r>
      <w:r w:rsidRPr="001B7733">
        <w:rPr>
          <w:i/>
          <w:iCs/>
        </w:rPr>
        <w:t xml:space="preserve"> und ihre Angestellten die Gefahr strafrechtlicher Verfolgung, Geldbußen, Ausschlüssen von Bieterverfahren und anderen Sanktionen. Sie steht zu allem im Widerspruch, für das </w:t>
      </w:r>
      <w:r w:rsidR="0022683C" w:rsidRPr="0022683C">
        <w:rPr>
          <w:i/>
          <w:iCs/>
        </w:rPr>
        <w:t>YOU SECURE</w:t>
      </w:r>
      <w:r w:rsidR="0022683C">
        <w:rPr>
          <w:i/>
          <w:iCs/>
        </w:rPr>
        <w:t xml:space="preserve"> </w:t>
      </w:r>
      <w:r w:rsidRPr="001B7733">
        <w:rPr>
          <w:i/>
          <w:iCs/>
        </w:rPr>
        <w:t>steht.</w:t>
      </w:r>
      <w:r w:rsidR="0022683C" w:rsidRPr="0022683C">
        <w:t xml:space="preserve"> </w:t>
      </w:r>
      <w:r w:rsidR="0022683C" w:rsidRPr="0022683C">
        <w:rPr>
          <w:i/>
          <w:iCs/>
        </w:rPr>
        <w:t>YOU SECURE</w:t>
      </w:r>
      <w:r w:rsidR="0022683C">
        <w:rPr>
          <w:i/>
          <w:iCs/>
        </w:rPr>
        <w:t xml:space="preserve"> </w:t>
      </w:r>
      <w:r w:rsidRPr="001B7733">
        <w:rPr>
          <w:i/>
          <w:iCs/>
        </w:rPr>
        <w:t>verfolgt daher eine Null-Toleranz-Politik in Bezug auf Bestechung und Korruption.</w:t>
      </w:r>
    </w:p>
    <w:p w14:paraId="0BD71F82" w14:textId="28A2DE47" w:rsidR="005333BE" w:rsidRDefault="00A61B85" w:rsidP="005333BE">
      <w:pPr>
        <w:jc w:val="both"/>
        <w:rPr>
          <w:i/>
          <w:iCs/>
        </w:rPr>
      </w:pPr>
      <w:r w:rsidRPr="001B7733">
        <w:rPr>
          <w:i/>
          <w:iCs/>
        </w:rPr>
        <w:t>Dieser Leitfaden Antikorruption soll dazu dienen, die grundlegenden antikorruptions-rechtlichen Regeln für die Tätigkeit aller Mitarbeiterinnen und Mitarbeiter (nachfolgend aus Vereinfachungsgründen nur noch einheitlich "Mitarbeiter" genannt) von</w:t>
      </w:r>
      <w:r w:rsidR="0022683C">
        <w:rPr>
          <w:i/>
          <w:iCs/>
        </w:rPr>
        <w:t xml:space="preserve"> </w:t>
      </w:r>
      <w:r w:rsidR="0022683C" w:rsidRPr="0022683C">
        <w:rPr>
          <w:i/>
          <w:iCs/>
        </w:rPr>
        <w:t>YOU SECURE</w:t>
      </w:r>
      <w:r w:rsidR="0022683C">
        <w:rPr>
          <w:i/>
          <w:iCs/>
        </w:rPr>
        <w:t xml:space="preserve"> </w:t>
      </w:r>
      <w:r w:rsidRPr="001B7733">
        <w:rPr>
          <w:i/>
          <w:iCs/>
        </w:rPr>
        <w:t>darzustellen.</w:t>
      </w:r>
    </w:p>
    <w:p w14:paraId="0B360703" w14:textId="77777777" w:rsidR="005333BE" w:rsidRDefault="005333BE" w:rsidP="005333BE">
      <w:pPr>
        <w:jc w:val="both"/>
        <w:rPr>
          <w:i/>
          <w:iCs/>
        </w:rPr>
      </w:pPr>
    </w:p>
    <w:sdt>
      <w:sdtPr>
        <w:rPr>
          <w:rFonts w:cs="Arial"/>
          <w:szCs w:val="20"/>
        </w:rPr>
        <w:id w:val="-398365029"/>
        <w:docPartObj>
          <w:docPartGallery w:val="Table of Contents"/>
          <w:docPartUnique/>
        </w:docPartObj>
      </w:sdtPr>
      <w:sdtEndPr>
        <w:rPr>
          <w:b/>
          <w:bCs/>
        </w:rPr>
      </w:sdtEndPr>
      <w:sdtContent>
        <w:p w14:paraId="4FB8D928" w14:textId="49282183" w:rsidR="00FC43FC" w:rsidRPr="00AE6172" w:rsidRDefault="00FC43FC" w:rsidP="00FC43FC">
          <w:pPr>
            <w:jc w:val="center"/>
            <w:rPr>
              <w:rFonts w:cs="Arial"/>
              <w:b/>
              <w:bCs/>
              <w:szCs w:val="20"/>
              <w:u w:val="single"/>
            </w:rPr>
          </w:pPr>
          <w:r w:rsidRPr="00AE6172">
            <w:rPr>
              <w:rFonts w:cs="Arial"/>
              <w:b/>
              <w:bCs/>
              <w:szCs w:val="20"/>
              <w:u w:val="single"/>
            </w:rPr>
            <w:t>Inhaltsverzeichnis</w:t>
          </w:r>
        </w:p>
        <w:p w14:paraId="156FE82D" w14:textId="47AE2518" w:rsidR="008B1E65" w:rsidRDefault="00FC43FC">
          <w:pPr>
            <w:pStyle w:val="Verzeichnis1"/>
            <w:tabs>
              <w:tab w:val="right" w:leader="dot" w:pos="6941"/>
            </w:tabs>
            <w:rPr>
              <w:rFonts w:asciiTheme="minorHAnsi" w:eastAsiaTheme="minorEastAsia" w:hAnsiTheme="minorHAnsi"/>
              <w:smallCaps w:val="0"/>
              <w:noProof/>
              <w:color w:val="auto"/>
              <w:spacing w:val="0"/>
              <w:sz w:val="22"/>
              <w:lang w:eastAsia="de-DE"/>
            </w:rPr>
          </w:pPr>
          <w:r w:rsidRPr="00AE6172">
            <w:rPr>
              <w:rFonts w:cs="Arial"/>
              <w:sz w:val="22"/>
              <w:szCs w:val="20"/>
            </w:rPr>
            <w:fldChar w:fldCharType="begin"/>
          </w:r>
          <w:r w:rsidRPr="00AE6172">
            <w:rPr>
              <w:rFonts w:cs="Arial"/>
              <w:sz w:val="22"/>
              <w:szCs w:val="20"/>
            </w:rPr>
            <w:instrText xml:space="preserve"> TOC \o "1-3" \h \z \u </w:instrText>
          </w:r>
          <w:r w:rsidRPr="00AE6172">
            <w:rPr>
              <w:rFonts w:cs="Arial"/>
              <w:sz w:val="22"/>
              <w:szCs w:val="20"/>
            </w:rPr>
            <w:fldChar w:fldCharType="separate"/>
          </w:r>
          <w:hyperlink w:anchor="_Toc152526182" w:history="1">
            <w:r w:rsidR="008B1E65" w:rsidRPr="00610E9C">
              <w:rPr>
                <w:rStyle w:val="Hyperlink"/>
                <w:noProof/>
              </w:rPr>
              <w:t>I. Rechtliche Grundlagen</w:t>
            </w:r>
            <w:r w:rsidR="008B1E65">
              <w:rPr>
                <w:noProof/>
                <w:webHidden/>
              </w:rPr>
              <w:tab/>
            </w:r>
            <w:r w:rsidR="008B1E65">
              <w:rPr>
                <w:noProof/>
                <w:webHidden/>
              </w:rPr>
              <w:fldChar w:fldCharType="begin"/>
            </w:r>
            <w:r w:rsidR="008B1E65">
              <w:rPr>
                <w:noProof/>
                <w:webHidden/>
              </w:rPr>
              <w:instrText xml:space="preserve"> PAGEREF _Toc152526182 \h </w:instrText>
            </w:r>
            <w:r w:rsidR="008B1E65">
              <w:rPr>
                <w:noProof/>
                <w:webHidden/>
              </w:rPr>
            </w:r>
            <w:r w:rsidR="008B1E65">
              <w:rPr>
                <w:noProof/>
                <w:webHidden/>
              </w:rPr>
              <w:fldChar w:fldCharType="separate"/>
            </w:r>
            <w:r w:rsidR="008B1E65">
              <w:rPr>
                <w:noProof/>
                <w:webHidden/>
              </w:rPr>
              <w:t>1</w:t>
            </w:r>
            <w:r w:rsidR="008B1E65">
              <w:rPr>
                <w:noProof/>
                <w:webHidden/>
              </w:rPr>
              <w:fldChar w:fldCharType="end"/>
            </w:r>
          </w:hyperlink>
        </w:p>
        <w:p w14:paraId="012AB8EE" w14:textId="5E69F4E5" w:rsidR="008B1E65" w:rsidRDefault="008558C6">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2526183" w:history="1">
            <w:r w:rsidR="008B1E65" w:rsidRPr="00610E9C">
              <w:rPr>
                <w:rStyle w:val="Hyperlink"/>
                <w:noProof/>
              </w:rPr>
              <w:t>II. Definitionen</w:t>
            </w:r>
            <w:r w:rsidR="008B1E65">
              <w:rPr>
                <w:noProof/>
                <w:webHidden/>
              </w:rPr>
              <w:tab/>
            </w:r>
            <w:r w:rsidR="008B1E65">
              <w:rPr>
                <w:noProof/>
                <w:webHidden/>
              </w:rPr>
              <w:fldChar w:fldCharType="begin"/>
            </w:r>
            <w:r w:rsidR="008B1E65">
              <w:rPr>
                <w:noProof/>
                <w:webHidden/>
              </w:rPr>
              <w:instrText xml:space="preserve"> PAGEREF _Toc152526183 \h </w:instrText>
            </w:r>
            <w:r w:rsidR="008B1E65">
              <w:rPr>
                <w:noProof/>
                <w:webHidden/>
              </w:rPr>
            </w:r>
            <w:r w:rsidR="008B1E65">
              <w:rPr>
                <w:noProof/>
                <w:webHidden/>
              </w:rPr>
              <w:fldChar w:fldCharType="separate"/>
            </w:r>
            <w:r w:rsidR="008B1E65">
              <w:rPr>
                <w:noProof/>
                <w:webHidden/>
              </w:rPr>
              <w:t>2</w:t>
            </w:r>
            <w:r w:rsidR="008B1E65">
              <w:rPr>
                <w:noProof/>
                <w:webHidden/>
              </w:rPr>
              <w:fldChar w:fldCharType="end"/>
            </w:r>
          </w:hyperlink>
        </w:p>
        <w:p w14:paraId="5F0526E0" w14:textId="768E43AF" w:rsidR="008B1E65" w:rsidRDefault="008558C6">
          <w:pPr>
            <w:pStyle w:val="Verzeichnis1"/>
            <w:tabs>
              <w:tab w:val="right" w:leader="dot" w:pos="6941"/>
            </w:tabs>
            <w:rPr>
              <w:rFonts w:asciiTheme="minorHAnsi" w:eastAsiaTheme="minorEastAsia" w:hAnsiTheme="minorHAnsi"/>
              <w:smallCaps w:val="0"/>
              <w:noProof/>
              <w:color w:val="auto"/>
              <w:spacing w:val="0"/>
              <w:sz w:val="22"/>
              <w:lang w:eastAsia="de-DE"/>
            </w:rPr>
          </w:pPr>
          <w:hyperlink w:anchor="_Toc152526184" w:history="1">
            <w:r w:rsidR="008B1E65" w:rsidRPr="00610E9C">
              <w:rPr>
                <w:rStyle w:val="Hyperlink"/>
                <w:noProof/>
              </w:rPr>
              <w:t>III. Verhaltensrichtlinien</w:t>
            </w:r>
            <w:r w:rsidR="008B1E65">
              <w:rPr>
                <w:noProof/>
                <w:webHidden/>
              </w:rPr>
              <w:tab/>
            </w:r>
            <w:r w:rsidR="008B1E65">
              <w:rPr>
                <w:noProof/>
                <w:webHidden/>
              </w:rPr>
              <w:fldChar w:fldCharType="begin"/>
            </w:r>
            <w:r w:rsidR="008B1E65">
              <w:rPr>
                <w:noProof/>
                <w:webHidden/>
              </w:rPr>
              <w:instrText xml:space="preserve"> PAGEREF _Toc152526184 \h </w:instrText>
            </w:r>
            <w:r w:rsidR="008B1E65">
              <w:rPr>
                <w:noProof/>
                <w:webHidden/>
              </w:rPr>
            </w:r>
            <w:r w:rsidR="008B1E65">
              <w:rPr>
                <w:noProof/>
                <w:webHidden/>
              </w:rPr>
              <w:fldChar w:fldCharType="separate"/>
            </w:r>
            <w:r w:rsidR="008B1E65">
              <w:rPr>
                <w:noProof/>
                <w:webHidden/>
              </w:rPr>
              <w:t>3</w:t>
            </w:r>
            <w:r w:rsidR="008B1E65">
              <w:rPr>
                <w:noProof/>
                <w:webHidden/>
              </w:rPr>
              <w:fldChar w:fldCharType="end"/>
            </w:r>
          </w:hyperlink>
        </w:p>
        <w:p w14:paraId="10FE5E69" w14:textId="63B143DA" w:rsidR="001D0DE1" w:rsidRPr="00AE6172" w:rsidRDefault="00FC43FC">
          <w:pPr>
            <w:rPr>
              <w:rFonts w:cs="Arial"/>
              <w:szCs w:val="20"/>
            </w:rPr>
          </w:pPr>
          <w:r w:rsidRPr="00AE6172">
            <w:rPr>
              <w:rFonts w:cs="Arial"/>
              <w:color w:val="44546A" w:themeColor="text2"/>
              <w:spacing w:val="12"/>
              <w:sz w:val="22"/>
              <w:szCs w:val="20"/>
            </w:rPr>
            <w:fldChar w:fldCharType="end"/>
          </w:r>
        </w:p>
      </w:sdtContent>
    </w:sdt>
    <w:p w14:paraId="235DAAFE" w14:textId="31449C86" w:rsidR="00A61B85" w:rsidRDefault="00A61B85" w:rsidP="00A61B85">
      <w:pPr>
        <w:pStyle w:val="berschrift1"/>
      </w:pPr>
      <w:bookmarkStart w:id="1" w:name="_Toc152526182"/>
      <w:r>
        <w:t>I. Rechtliche Grundlagen</w:t>
      </w:r>
      <w:bookmarkEnd w:id="1"/>
    </w:p>
    <w:p w14:paraId="5B75940F" w14:textId="77777777" w:rsidR="00A61B85" w:rsidRDefault="00A61B85" w:rsidP="005333BE">
      <w:pPr>
        <w:jc w:val="both"/>
      </w:pPr>
      <w:r>
        <w:t>Korruption ist als solches nicht als Straftatbestand definiert, jedoch existieren gesetzliche Vorschriften, die klassische Korruptionsdelikte gelten:</w:t>
      </w:r>
    </w:p>
    <w:p w14:paraId="48BDEFB8" w14:textId="2706009E" w:rsidR="00A61B85" w:rsidRDefault="00A61B85" w:rsidP="005333BE">
      <w:pPr>
        <w:pStyle w:val="Listenabsatz"/>
        <w:numPr>
          <w:ilvl w:val="0"/>
          <w:numId w:val="17"/>
        </w:numPr>
        <w:jc w:val="both"/>
      </w:pPr>
      <w:r>
        <w:t>§ 299 StGB Bestechlichkeit und Bestechung im geschäftlichen Verkehr</w:t>
      </w:r>
    </w:p>
    <w:p w14:paraId="39A251BE" w14:textId="6F5C07C5" w:rsidR="00A61B85" w:rsidRDefault="00A61B85" w:rsidP="005333BE">
      <w:pPr>
        <w:pStyle w:val="Listenabsatz"/>
        <w:numPr>
          <w:ilvl w:val="0"/>
          <w:numId w:val="17"/>
        </w:numPr>
        <w:jc w:val="both"/>
      </w:pPr>
      <w:r>
        <w:t>§ 300 StGB Besonders schwere Fälle der Bestechlichkeit und Bestechung im geschäftlichen Verkehr</w:t>
      </w:r>
    </w:p>
    <w:p w14:paraId="2326AF15" w14:textId="733222CB" w:rsidR="00A61B85" w:rsidRDefault="00A61B85" w:rsidP="005333BE">
      <w:pPr>
        <w:pStyle w:val="Listenabsatz"/>
        <w:numPr>
          <w:ilvl w:val="0"/>
          <w:numId w:val="17"/>
        </w:numPr>
        <w:jc w:val="both"/>
      </w:pPr>
      <w:r>
        <w:t>§ 331 StGB Vorteilsannahme</w:t>
      </w:r>
    </w:p>
    <w:p w14:paraId="1E176FEE" w14:textId="313EA2C7" w:rsidR="00A61B85" w:rsidRDefault="00A61B85" w:rsidP="005333BE">
      <w:pPr>
        <w:pStyle w:val="Listenabsatz"/>
        <w:numPr>
          <w:ilvl w:val="0"/>
          <w:numId w:val="17"/>
        </w:numPr>
        <w:jc w:val="both"/>
      </w:pPr>
      <w:r>
        <w:t>§ 332 StGB Bestechlichkeit</w:t>
      </w:r>
    </w:p>
    <w:p w14:paraId="042DB2E4" w14:textId="6960C08E" w:rsidR="00A61B85" w:rsidRDefault="00A61B85" w:rsidP="005333BE">
      <w:pPr>
        <w:pStyle w:val="Listenabsatz"/>
        <w:numPr>
          <w:ilvl w:val="0"/>
          <w:numId w:val="17"/>
        </w:numPr>
        <w:jc w:val="both"/>
      </w:pPr>
      <w:r>
        <w:lastRenderedPageBreak/>
        <w:t>§ 333 StGB Vorteilsgewährung</w:t>
      </w:r>
    </w:p>
    <w:p w14:paraId="2E09D3BF" w14:textId="522A13B8" w:rsidR="00014786" w:rsidRDefault="00A61B85" w:rsidP="005333BE">
      <w:pPr>
        <w:pStyle w:val="Listenabsatz"/>
        <w:numPr>
          <w:ilvl w:val="0"/>
          <w:numId w:val="17"/>
        </w:numPr>
        <w:jc w:val="both"/>
      </w:pPr>
      <w:r>
        <w:t>§ 335 StGB Besonders schwere Fälle der Bestechlichkeit und Bestechung</w:t>
      </w:r>
    </w:p>
    <w:p w14:paraId="2542EFE8" w14:textId="77777777" w:rsidR="007C35D0" w:rsidRDefault="007C35D0" w:rsidP="005333BE">
      <w:pPr>
        <w:jc w:val="both"/>
      </w:pPr>
      <w:r>
        <w:t>Häufig treten im Zusammenhang mit diesen Straftatbeständen unter anderem folgende Straftaten auf:</w:t>
      </w:r>
    </w:p>
    <w:p w14:paraId="05B95324" w14:textId="0936B7E6" w:rsidR="007C35D0" w:rsidRDefault="007C35D0" w:rsidP="005333BE">
      <w:pPr>
        <w:pStyle w:val="Listenabsatz"/>
        <w:numPr>
          <w:ilvl w:val="0"/>
          <w:numId w:val="17"/>
        </w:numPr>
        <w:jc w:val="both"/>
      </w:pPr>
      <w:r>
        <w:t>§ 261 StGB Geldwäsche</w:t>
      </w:r>
    </w:p>
    <w:p w14:paraId="31B7471F" w14:textId="1625E3DF" w:rsidR="007C35D0" w:rsidRDefault="007C35D0" w:rsidP="005333BE">
      <w:pPr>
        <w:pStyle w:val="Listenabsatz"/>
        <w:numPr>
          <w:ilvl w:val="0"/>
          <w:numId w:val="17"/>
        </w:numPr>
        <w:jc w:val="both"/>
      </w:pPr>
      <w:r>
        <w:t>§ 263 StGB Betrug</w:t>
      </w:r>
    </w:p>
    <w:p w14:paraId="5F304F32" w14:textId="1D99E246" w:rsidR="007C35D0" w:rsidRDefault="007C35D0" w:rsidP="005333BE">
      <w:pPr>
        <w:pStyle w:val="Listenabsatz"/>
        <w:numPr>
          <w:ilvl w:val="0"/>
          <w:numId w:val="17"/>
        </w:numPr>
        <w:jc w:val="both"/>
      </w:pPr>
      <w:r>
        <w:t>§ 264 StGB Subventionsbetrug</w:t>
      </w:r>
    </w:p>
    <w:p w14:paraId="5B5B1052" w14:textId="3C93B02B" w:rsidR="007C35D0" w:rsidRDefault="007C35D0" w:rsidP="005333BE">
      <w:pPr>
        <w:pStyle w:val="Listenabsatz"/>
        <w:numPr>
          <w:ilvl w:val="0"/>
          <w:numId w:val="17"/>
        </w:numPr>
        <w:jc w:val="both"/>
      </w:pPr>
      <w:r>
        <w:t>§ 266 StGB Untreue</w:t>
      </w:r>
    </w:p>
    <w:p w14:paraId="4F8E0DDA" w14:textId="46E45505" w:rsidR="007C35D0" w:rsidRDefault="007C35D0" w:rsidP="005333BE">
      <w:pPr>
        <w:pStyle w:val="Listenabsatz"/>
        <w:numPr>
          <w:ilvl w:val="0"/>
          <w:numId w:val="17"/>
        </w:numPr>
        <w:jc w:val="both"/>
      </w:pPr>
      <w:r>
        <w:t>§ 267 StGB Urkundenfälschung</w:t>
      </w:r>
    </w:p>
    <w:p w14:paraId="17B64BE6" w14:textId="64B8D04E" w:rsidR="007C35D0" w:rsidRDefault="007C35D0" w:rsidP="005333BE">
      <w:pPr>
        <w:pStyle w:val="Listenabsatz"/>
        <w:numPr>
          <w:ilvl w:val="0"/>
          <w:numId w:val="17"/>
        </w:numPr>
        <w:jc w:val="both"/>
      </w:pPr>
      <w:r>
        <w:t>§ 298 StGB Wettbewerbsbeschränkende Absprachen bei Ausschrei</w:t>
      </w:r>
      <w:r w:rsidR="005333BE">
        <w:t>-</w:t>
      </w:r>
      <w:r>
        <w:t>bungen</w:t>
      </w:r>
    </w:p>
    <w:p w14:paraId="478A7904" w14:textId="3F26A9BA" w:rsidR="007C35D0" w:rsidRDefault="007C35D0" w:rsidP="005333BE">
      <w:pPr>
        <w:pStyle w:val="Listenabsatz"/>
        <w:numPr>
          <w:ilvl w:val="0"/>
          <w:numId w:val="17"/>
        </w:numPr>
        <w:jc w:val="both"/>
      </w:pPr>
      <w:r>
        <w:t>§ 299 StGB Bestechlichkeit</w:t>
      </w:r>
    </w:p>
    <w:p w14:paraId="26516CB7" w14:textId="5CD437FA" w:rsidR="007C35D0" w:rsidRDefault="007C35D0" w:rsidP="005333BE">
      <w:pPr>
        <w:pStyle w:val="Listenabsatz"/>
        <w:numPr>
          <w:ilvl w:val="0"/>
          <w:numId w:val="17"/>
        </w:numPr>
        <w:jc w:val="both"/>
      </w:pPr>
      <w:r>
        <w:t>§ 339 StGB Rechtsbeugung</w:t>
      </w:r>
    </w:p>
    <w:p w14:paraId="1CC46F4A" w14:textId="5CB86772" w:rsidR="007C35D0" w:rsidRDefault="007C35D0" w:rsidP="005333BE">
      <w:pPr>
        <w:pStyle w:val="Listenabsatz"/>
        <w:numPr>
          <w:ilvl w:val="0"/>
          <w:numId w:val="17"/>
        </w:numPr>
        <w:jc w:val="both"/>
      </w:pPr>
      <w:r>
        <w:t>§ 348 StGB Falschbeurkundung im Amt</w:t>
      </w:r>
    </w:p>
    <w:p w14:paraId="36EE3650" w14:textId="3F9861D3" w:rsidR="007C35D0" w:rsidRDefault="007C35D0" w:rsidP="005333BE">
      <w:pPr>
        <w:pStyle w:val="Listenabsatz"/>
        <w:numPr>
          <w:ilvl w:val="0"/>
          <w:numId w:val="17"/>
        </w:numPr>
        <w:jc w:val="both"/>
      </w:pPr>
      <w:r>
        <w:t>§ 353 StGB Verletzung des Dienstgeheimnisses</w:t>
      </w:r>
    </w:p>
    <w:p w14:paraId="67B243B2" w14:textId="6BC3824F" w:rsidR="007C35D0" w:rsidRDefault="007C35D0" w:rsidP="005333BE">
      <w:pPr>
        <w:pStyle w:val="Listenabsatz"/>
        <w:numPr>
          <w:ilvl w:val="0"/>
          <w:numId w:val="17"/>
        </w:numPr>
        <w:jc w:val="both"/>
      </w:pPr>
      <w:r>
        <w:t>§ 357 StGB Verleiten eines Untergebenen zu einer Straftat</w:t>
      </w:r>
    </w:p>
    <w:p w14:paraId="5F48306C" w14:textId="466AF028" w:rsidR="007C35D0" w:rsidRDefault="007C35D0" w:rsidP="005333BE">
      <w:pPr>
        <w:jc w:val="both"/>
      </w:pPr>
      <w:r>
        <w:t>Der Ort der Korruption ist nach deutschem Strafrecht unerheblich, da sie auch strafbar ist, wenn die Korruptionshandlung im Ausland vorgenommen wird. In diesen Fällen käme jedoch eine zusätzliche Strafverfolgung nach dem jeweils einschlägigen, ausländischen Recht in Betracht.</w:t>
      </w:r>
    </w:p>
    <w:p w14:paraId="6F768ECD" w14:textId="667D61E5" w:rsidR="007C35D0" w:rsidRDefault="007C35D0" w:rsidP="007C35D0">
      <w:pPr>
        <w:pStyle w:val="berschrift1"/>
      </w:pPr>
      <w:bookmarkStart w:id="2" w:name="_Toc152526183"/>
      <w:r>
        <w:t>II. Definitionen</w:t>
      </w:r>
      <w:bookmarkEnd w:id="2"/>
    </w:p>
    <w:p w14:paraId="712D9815" w14:textId="77777777" w:rsidR="007C35D0" w:rsidRDefault="007C35D0" w:rsidP="007C35D0">
      <w:r>
        <w:t>1. Korruption</w:t>
      </w:r>
    </w:p>
    <w:p w14:paraId="40D7C55E" w14:textId="73217D4F" w:rsidR="007C35D0" w:rsidRDefault="007C35D0" w:rsidP="005333BE">
      <w:pPr>
        <w:jc w:val="both"/>
      </w:pPr>
      <w:r>
        <w:t>Generell unterscheidet man zwischen der aktiven (Bestechung) und der passiven (Bestechlichkeit) Korruption. Beides ist verboten und strafbar.</w:t>
      </w:r>
    </w:p>
    <w:p w14:paraId="30BB8A48" w14:textId="77777777" w:rsidR="007C35D0" w:rsidRDefault="007C35D0" w:rsidP="005333BE">
      <w:pPr>
        <w:jc w:val="both"/>
      </w:pPr>
      <w:r>
        <w:t>2. Bestechung</w:t>
      </w:r>
    </w:p>
    <w:p w14:paraId="1F25E6F7" w14:textId="13C44451" w:rsidR="007C35D0" w:rsidRDefault="007C35D0" w:rsidP="005333BE">
      <w:pPr>
        <w:jc w:val="both"/>
      </w:pPr>
      <w:r>
        <w:t>Bestechung ist, wenn ein Mitarbeiter von</w:t>
      </w:r>
      <w:r w:rsidR="0022683C">
        <w:t xml:space="preserve"> Y</w:t>
      </w:r>
      <w:r w:rsidR="0022683C" w:rsidRPr="0022683C">
        <w:t>OU SECURE</w:t>
      </w:r>
      <w:r w:rsidR="0022683C">
        <w:t xml:space="preserve"> </w:t>
      </w:r>
      <w:r>
        <w:t>dem Mitarbeiter eines anderen Unternehmens oder einem diesem nahestehenden Dritten dafür Vorteile anbietet, verspricht oder gewährt, dass er in oder eine anderen bei dem Bezug von Waren oder gewerblichen Leistungen bevorzugt.</w:t>
      </w:r>
    </w:p>
    <w:p w14:paraId="0C1A41B0" w14:textId="77777777" w:rsidR="007C35D0" w:rsidRDefault="007C35D0" w:rsidP="005333BE">
      <w:pPr>
        <w:jc w:val="both"/>
      </w:pPr>
      <w:r>
        <w:t>3. Bestechlichkeit</w:t>
      </w:r>
    </w:p>
    <w:p w14:paraId="282A93A1" w14:textId="41D7F688" w:rsidR="007C35D0" w:rsidRDefault="007C35D0" w:rsidP="005333BE">
      <w:pPr>
        <w:jc w:val="both"/>
      </w:pPr>
      <w:r>
        <w:lastRenderedPageBreak/>
        <w:t>Bestechlichkeit ist, wenn ein Mitarbeiter von</w:t>
      </w:r>
      <w:r w:rsidR="0022683C" w:rsidRPr="0022683C">
        <w:t xml:space="preserve"> YOU SECURE</w:t>
      </w:r>
      <w:r w:rsidR="0022683C">
        <w:t xml:space="preserve"> </w:t>
      </w:r>
      <w:r>
        <w:t>einen Vorteil für sich oder einen Dritten als Gegenleistung dafür fordert, sich versprechen lässt oder annimmt, dass er einen anderen bei dem Bezug von Waren oder gewerblichen Leistungen bevorzugt.</w:t>
      </w:r>
    </w:p>
    <w:p w14:paraId="4A589329" w14:textId="76613D15" w:rsidR="007C35D0" w:rsidRDefault="007C35D0" w:rsidP="005333BE">
      <w:pPr>
        <w:jc w:val="both"/>
      </w:pPr>
      <w:r>
        <w:t>Es ist unerheblich, in wessen Interesse die Bestechung geschieht. Eine strafbare Bestechungshandlung setzt nicht voraus, dass sich der eine Mitarbeiter persönlich bereichern möchte. Anbieten oder Fordern eines Vorteils ist bereits strafbar, d. h. der Vorteil muss noch nicht einmal tatsächlich gewährt worden sein.</w:t>
      </w:r>
    </w:p>
    <w:p w14:paraId="4312765E" w14:textId="77777777" w:rsidR="007C35D0" w:rsidRDefault="007C35D0" w:rsidP="007C35D0">
      <w:r>
        <w:t>4. Vorteil</w:t>
      </w:r>
    </w:p>
    <w:p w14:paraId="48B60D36" w14:textId="0DF4C7EB" w:rsidR="007C35D0" w:rsidRDefault="007C35D0" w:rsidP="005333BE">
      <w:pPr>
        <w:jc w:val="both"/>
      </w:pPr>
      <w:r>
        <w:t>Vorteil kann jede Art der Zuwendung sein. Unter einem Vorteil ist alles zu verstehen, die wirtschaftliche, rechtliche oder persönliche Lage des Empfängers verbessert und worauf dieser keinen Anspruch hat. Hierunter fallen insbesondere offene oder verdeckte Geldzahlungen, Geschenke, sonstige Leistungen ebenso wie immaterielle Vorteile.</w:t>
      </w:r>
    </w:p>
    <w:p w14:paraId="3E42C51A" w14:textId="33436810" w:rsidR="007C35D0" w:rsidRDefault="007C35D0" w:rsidP="005333BE">
      <w:pPr>
        <w:jc w:val="both"/>
      </w:pPr>
      <w:r>
        <w:t>Kein Vorteil sind sogenannte sozialübliche Zuwendungen in der privaten Wirt</w:t>
      </w:r>
      <w:r w:rsidR="005333BE">
        <w:t>-</w:t>
      </w:r>
      <w:proofErr w:type="spellStart"/>
      <w:r>
        <w:t>schaft</w:t>
      </w:r>
      <w:proofErr w:type="spellEnd"/>
      <w:r>
        <w:t>, wie z. B.:</w:t>
      </w:r>
    </w:p>
    <w:p w14:paraId="22903949" w14:textId="4A516D61" w:rsidR="007C35D0" w:rsidRDefault="007C35D0" w:rsidP="005333BE">
      <w:pPr>
        <w:pStyle w:val="Listenabsatz"/>
        <w:numPr>
          <w:ilvl w:val="0"/>
          <w:numId w:val="17"/>
        </w:numPr>
        <w:jc w:val="both"/>
      </w:pPr>
      <w:r>
        <w:t>Überlassung von geringwertigen Werbegeschenken mit einem Wert bis ca. 15 EUR, z. B. normale Kugelschreiber, Kalender, Kaffeetassen</w:t>
      </w:r>
    </w:p>
    <w:p w14:paraId="11F259E6" w14:textId="0E550EEB" w:rsidR="007C35D0" w:rsidRDefault="007C35D0" w:rsidP="005333BE">
      <w:pPr>
        <w:pStyle w:val="Listenabsatz"/>
        <w:numPr>
          <w:ilvl w:val="0"/>
          <w:numId w:val="17"/>
        </w:numPr>
        <w:jc w:val="both"/>
      </w:pPr>
      <w:r>
        <w:t>Gewährung kleiner Werbegeschenke anlässlich einer geschäftlichen Veranstaltung beim Kunden, z. B. Schulung, Produktpräsentation</w:t>
      </w:r>
    </w:p>
    <w:p w14:paraId="196F7EC2" w14:textId="470CB76E" w:rsidR="007C35D0" w:rsidRDefault="007C35D0" w:rsidP="005333BE">
      <w:pPr>
        <w:pStyle w:val="Listenabsatz"/>
        <w:numPr>
          <w:ilvl w:val="0"/>
          <w:numId w:val="17"/>
        </w:numPr>
        <w:jc w:val="both"/>
      </w:pPr>
      <w:r>
        <w:t>eine einmalige Einladung zu einem normalen Mittagessen</w:t>
      </w:r>
    </w:p>
    <w:p w14:paraId="7B30F303" w14:textId="316C9633" w:rsidR="007C35D0" w:rsidRDefault="007C35D0" w:rsidP="005333BE">
      <w:pPr>
        <w:pStyle w:val="Listenabsatz"/>
        <w:numPr>
          <w:ilvl w:val="0"/>
          <w:numId w:val="17"/>
        </w:numPr>
        <w:jc w:val="both"/>
      </w:pPr>
      <w:r>
        <w:t>eine einmalige von Geschenken, die jeder Besucher bei einer Ausstellung oder Messe erhält, ohne dass dem Zuwendenden die Person des Empfängers bekannt ist</w:t>
      </w:r>
    </w:p>
    <w:p w14:paraId="1FE7A850" w14:textId="77777777" w:rsidR="007C35D0" w:rsidRDefault="007C35D0" w:rsidP="007C35D0">
      <w:pPr>
        <w:pStyle w:val="berschrift1"/>
      </w:pPr>
      <w:bookmarkStart w:id="3" w:name="_Toc152526184"/>
      <w:r>
        <w:t>III. Verhaltensrichtlinien</w:t>
      </w:r>
      <w:bookmarkEnd w:id="3"/>
    </w:p>
    <w:p w14:paraId="0A43CAE0" w14:textId="77777777" w:rsidR="007C35D0" w:rsidRDefault="007C35D0" w:rsidP="005333BE">
      <w:pPr>
        <w:jc w:val="both"/>
      </w:pPr>
      <w:r>
        <w:t>1. allgemein</w:t>
      </w:r>
    </w:p>
    <w:p w14:paraId="65CAB04A" w14:textId="79A41E54" w:rsidR="007C35D0" w:rsidRDefault="007C35D0" w:rsidP="005333BE">
      <w:pPr>
        <w:pStyle w:val="Listenabsatz"/>
        <w:numPr>
          <w:ilvl w:val="0"/>
          <w:numId w:val="17"/>
        </w:numPr>
        <w:jc w:val="both"/>
      </w:pPr>
      <w:r>
        <w:t>Angestellten und Subunternehmern von</w:t>
      </w:r>
      <w:r w:rsidR="0022683C" w:rsidRPr="0022683C">
        <w:t xml:space="preserve"> YOU SECURE</w:t>
      </w:r>
      <w:r w:rsidR="0022683C">
        <w:t xml:space="preserve"> </w:t>
      </w:r>
      <w:r>
        <w:t>ist es niemals erlaubt, Bestechungen anzubieten oder zuzuwenden.</w:t>
      </w:r>
    </w:p>
    <w:p w14:paraId="2BD9FA93" w14:textId="1E30CD2C" w:rsidR="007C35D0" w:rsidRDefault="007C35D0" w:rsidP="005333BE">
      <w:pPr>
        <w:pStyle w:val="Listenabsatz"/>
        <w:numPr>
          <w:ilvl w:val="0"/>
          <w:numId w:val="17"/>
        </w:numPr>
        <w:jc w:val="both"/>
      </w:pPr>
      <w:r>
        <w:t xml:space="preserve">Es ist ihnen niemals erlaubt, eine Bestechung zu fordern oder </w:t>
      </w:r>
      <w:proofErr w:type="spellStart"/>
      <w:r>
        <w:t>anzu</w:t>
      </w:r>
      <w:proofErr w:type="spellEnd"/>
      <w:r w:rsidR="005333BE">
        <w:t>-</w:t>
      </w:r>
      <w:r>
        <w:t>nehmen.</w:t>
      </w:r>
    </w:p>
    <w:p w14:paraId="25A1132A" w14:textId="3F829F49" w:rsidR="007C35D0" w:rsidRDefault="007C35D0" w:rsidP="005333BE">
      <w:pPr>
        <w:pStyle w:val="Listenabsatz"/>
        <w:numPr>
          <w:ilvl w:val="0"/>
          <w:numId w:val="17"/>
        </w:numPr>
        <w:jc w:val="both"/>
      </w:pPr>
      <w:r>
        <w:lastRenderedPageBreak/>
        <w:t>Es ist ausgeschlossen, dass ein Angestellter von</w:t>
      </w:r>
      <w:r w:rsidR="0022683C" w:rsidRPr="0022683C">
        <w:t xml:space="preserve"> YOU SECURE</w:t>
      </w:r>
      <w:r w:rsidR="0022683C">
        <w:t xml:space="preserve"> </w:t>
      </w:r>
      <w:r>
        <w:t>mit Drogenhandlungen, Strafen oder andere nachteilige Konsequenzen dafür erleidet, dass er die Annahme oder die Zuladung einer Bestechung ablehnt. Dies gilt auch für den Fall, dass sich aus der Ablehnung geschäftliche Nachteile für YOU SECURE ergeben sollten.</w:t>
      </w:r>
    </w:p>
    <w:p w14:paraId="62A15CF1" w14:textId="42A76606" w:rsidR="007C35D0" w:rsidRDefault="007C35D0" w:rsidP="005333BE">
      <w:pPr>
        <w:jc w:val="both"/>
      </w:pPr>
      <w:r>
        <w:t>Bereits der Eindruck von Bestechung und Korruption ist zu vermeiden und deshalb gilt es für jeden Mitarbeiter von</w:t>
      </w:r>
      <w:r w:rsidR="0022683C" w:rsidRPr="0022683C">
        <w:t xml:space="preserve"> YOU SECURE</w:t>
      </w:r>
      <w:r w:rsidR="0022683C">
        <w:t xml:space="preserve"> </w:t>
      </w:r>
      <w:r>
        <w:t>zu berücksichtigen, wie sein Verhalten oder seine Worte auf andere wirken können.</w:t>
      </w:r>
    </w:p>
    <w:p w14:paraId="63776410" w14:textId="77777777" w:rsidR="007C35D0" w:rsidRDefault="007C35D0" w:rsidP="005333BE">
      <w:pPr>
        <w:jc w:val="both"/>
      </w:pPr>
      <w:r>
        <w:t>2. Annahme von Geschenken und Vergünstigungen</w:t>
      </w:r>
    </w:p>
    <w:p w14:paraId="0F082369" w14:textId="36283029" w:rsidR="007C35D0" w:rsidRDefault="007C35D0" w:rsidP="005333BE">
      <w:pPr>
        <w:jc w:val="both"/>
      </w:pPr>
      <w:r>
        <w:t>Es dürfen keine Geschenke mit Bezug auf die geschäftlichen Beziehungen von</w:t>
      </w:r>
      <w:r w:rsidR="0022683C" w:rsidRPr="0022683C">
        <w:t xml:space="preserve"> YOU SECURE</w:t>
      </w:r>
      <w:r w:rsidR="0022683C">
        <w:t xml:space="preserve"> </w:t>
      </w:r>
      <w:r>
        <w:t>zu anderen Unternehmen angenommen werden.</w:t>
      </w:r>
    </w:p>
    <w:p w14:paraId="46431E87" w14:textId="77777777" w:rsidR="007C35D0" w:rsidRDefault="007C35D0" w:rsidP="005333BE">
      <w:pPr>
        <w:jc w:val="both"/>
      </w:pPr>
      <w:r>
        <w:t>Ein generelles Verbot gilt für</w:t>
      </w:r>
    </w:p>
    <w:p w14:paraId="17F70167" w14:textId="65FE60F4" w:rsidR="007C35D0" w:rsidRDefault="007C35D0" w:rsidP="005333BE">
      <w:pPr>
        <w:pStyle w:val="Listenabsatz"/>
        <w:numPr>
          <w:ilvl w:val="0"/>
          <w:numId w:val="17"/>
        </w:numPr>
        <w:jc w:val="both"/>
      </w:pPr>
      <w:r>
        <w:t>die Annahme von Bargeld oder bargeldähnlichen Zuwendungen (Geldwerte Vorteile), z. B. Gutscheine, Eintrittskarten, Dauerfahrkarten, Preisnachlässe</w:t>
      </w:r>
    </w:p>
    <w:p w14:paraId="79FD9685" w14:textId="64E24167" w:rsidR="007C35D0" w:rsidRDefault="007C35D0" w:rsidP="005333BE">
      <w:pPr>
        <w:pStyle w:val="Listenabsatz"/>
        <w:numPr>
          <w:ilvl w:val="0"/>
          <w:numId w:val="17"/>
        </w:numPr>
        <w:jc w:val="both"/>
      </w:pPr>
      <w:r>
        <w:t>Sachwerte, z. B. Spirituosen, elektronische Geräte</w:t>
      </w:r>
    </w:p>
    <w:p w14:paraId="1A5C4033" w14:textId="155B8E5A" w:rsidR="007C35D0" w:rsidRDefault="007C35D0" w:rsidP="005333BE">
      <w:pPr>
        <w:pStyle w:val="Listenabsatz"/>
        <w:numPr>
          <w:ilvl w:val="0"/>
          <w:numId w:val="17"/>
        </w:numPr>
        <w:jc w:val="both"/>
      </w:pPr>
      <w:r>
        <w:t>immaterielle Vorteile, z. B. Ehrenkarten, Karriereeinschätzungen, sexuelle Zuwendungen</w:t>
      </w:r>
    </w:p>
    <w:p w14:paraId="15964615" w14:textId="5F110E98" w:rsidR="007C35D0" w:rsidRDefault="007C35D0" w:rsidP="005333BE">
      <w:pPr>
        <w:pStyle w:val="Listenabsatz"/>
        <w:numPr>
          <w:ilvl w:val="0"/>
          <w:numId w:val="17"/>
        </w:numPr>
        <w:jc w:val="both"/>
      </w:pPr>
      <w:r>
        <w:t xml:space="preserve">Unterlassungen von Handlungen, z. B. Verzicht auf mögliche </w:t>
      </w:r>
      <w:proofErr w:type="spellStart"/>
      <w:r>
        <w:t>Kündi</w:t>
      </w:r>
      <w:r w:rsidR="005333BE">
        <w:t>-</w:t>
      </w:r>
      <w:r>
        <w:t>gung</w:t>
      </w:r>
      <w:proofErr w:type="spellEnd"/>
      <w:r>
        <w:t xml:space="preserve"> eines Vertrages</w:t>
      </w:r>
    </w:p>
    <w:p w14:paraId="2C69BB8E" w14:textId="6F4D045C" w:rsidR="00DC3371" w:rsidRPr="00DC3371" w:rsidRDefault="00DC3371" w:rsidP="00DC3371"/>
    <w:p w14:paraId="78AD2C16" w14:textId="26815323" w:rsidR="00DC3371" w:rsidRPr="00DC3371" w:rsidRDefault="00DC3371" w:rsidP="00DC3371"/>
    <w:p w14:paraId="4A5F2507" w14:textId="3F1C6A0A" w:rsidR="00DC3371" w:rsidRPr="00DC3371" w:rsidRDefault="00DC3371" w:rsidP="00DC3371"/>
    <w:p w14:paraId="401CDC12" w14:textId="2E338198" w:rsidR="00DC3371" w:rsidRPr="00DC3371" w:rsidRDefault="00DC3371" w:rsidP="00DC3371"/>
    <w:p w14:paraId="08FF8302" w14:textId="4D518E96" w:rsidR="00DC3371" w:rsidRPr="00DC3371" w:rsidRDefault="00DC3371" w:rsidP="00DC3371"/>
    <w:p w14:paraId="4CD7E66F" w14:textId="11B01747" w:rsidR="00DC3371" w:rsidRPr="00DC3371" w:rsidRDefault="00DC3371" w:rsidP="00DC3371"/>
    <w:p w14:paraId="2B79C84D" w14:textId="7A05ECB7" w:rsidR="00DC3371" w:rsidRPr="00DC3371" w:rsidRDefault="00DC3371" w:rsidP="00DC3371"/>
    <w:p w14:paraId="505711E7" w14:textId="3756BAA3" w:rsidR="00DC3371" w:rsidRPr="00DC3371" w:rsidRDefault="00DC3371" w:rsidP="00DC3371"/>
    <w:p w14:paraId="1542D263" w14:textId="77777777" w:rsidR="00DC3371" w:rsidRPr="00DC3371" w:rsidRDefault="00DC3371" w:rsidP="00DC3371">
      <w:pPr>
        <w:ind w:firstLine="708"/>
      </w:pPr>
    </w:p>
    <w:sectPr w:rsidR="00DC3371" w:rsidRPr="00DC3371" w:rsidSect="007C35D0">
      <w:headerReference w:type="even" r:id="rId9"/>
      <w:headerReference w:type="default" r:id="rId10"/>
      <w:footerReference w:type="even" r:id="rId11"/>
      <w:footerReference w:type="default" r:id="rId12"/>
      <w:headerReference w:type="first" r:id="rId13"/>
      <w:footerReference w:type="first" r:id="rId14"/>
      <w:pgSz w:w="8391" w:h="11906" w:code="11"/>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1746" w14:textId="77777777" w:rsidR="008558C6" w:rsidRDefault="008558C6" w:rsidP="007C35D0">
      <w:pPr>
        <w:spacing w:after="0" w:line="240" w:lineRule="auto"/>
      </w:pPr>
      <w:r>
        <w:separator/>
      </w:r>
    </w:p>
  </w:endnote>
  <w:endnote w:type="continuationSeparator" w:id="0">
    <w:p w14:paraId="10825B98" w14:textId="77777777" w:rsidR="008558C6" w:rsidRDefault="008558C6" w:rsidP="007C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9427" w14:textId="77777777" w:rsidR="007C35D0" w:rsidRDefault="007C35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895B0" w14:textId="63CB3238" w:rsidR="007C35D0" w:rsidRPr="008B1E65" w:rsidRDefault="008B1E65">
    <w:pPr>
      <w:pStyle w:val="Fuzeile"/>
      <w:rPr>
        <w:sz w:val="16"/>
        <w:szCs w:val="18"/>
      </w:rPr>
    </w:pPr>
    <w:r>
      <w:rPr>
        <w:sz w:val="16"/>
        <w:szCs w:val="18"/>
      </w:rPr>
      <w:br/>
    </w:r>
    <w:r w:rsidRPr="00A52FAC">
      <w:rPr>
        <w:sz w:val="16"/>
        <w:szCs w:val="18"/>
      </w:rPr>
      <w:t>YSAL-0</w:t>
    </w:r>
    <w:r w:rsidR="00DC3371">
      <w:rPr>
        <w:sz w:val="16"/>
        <w:szCs w:val="18"/>
      </w:rPr>
      <w:t>4</w:t>
    </w:r>
    <w:r w:rsidRPr="00A52FAC">
      <w:rPr>
        <w:sz w:val="16"/>
        <w:szCs w:val="18"/>
      </w:rPr>
      <w:t>-2</w:t>
    </w:r>
    <w:r w:rsidR="00DC3371">
      <w:rPr>
        <w:sz w:val="16"/>
        <w:szCs w:val="18"/>
      </w:rPr>
      <w:t>4</w:t>
    </w:r>
    <w:r w:rsidRPr="00A52FAC">
      <w:rPr>
        <w:sz w:val="16"/>
        <w:szCs w:val="18"/>
      </w:rPr>
      <w:t>/</w:t>
    </w:r>
    <w:r w:rsidR="00DC3371">
      <w:rPr>
        <w:sz w:val="16"/>
        <w:szCs w:val="18"/>
      </w:rPr>
      <w:t>04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B93D" w14:textId="77777777" w:rsidR="007C35D0" w:rsidRDefault="007C35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51EC" w14:textId="77777777" w:rsidR="008558C6" w:rsidRDefault="008558C6" w:rsidP="007C35D0">
      <w:pPr>
        <w:spacing w:after="0" w:line="240" w:lineRule="auto"/>
      </w:pPr>
      <w:r>
        <w:separator/>
      </w:r>
    </w:p>
  </w:footnote>
  <w:footnote w:type="continuationSeparator" w:id="0">
    <w:p w14:paraId="5CB00278" w14:textId="77777777" w:rsidR="008558C6" w:rsidRDefault="008558C6" w:rsidP="007C3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534A" w14:textId="77777777" w:rsidR="007C35D0" w:rsidRDefault="007C35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391D8" w14:textId="58E96C83" w:rsidR="007C35D0" w:rsidRPr="007F5F66" w:rsidRDefault="007C35D0" w:rsidP="007F5F66">
    <w:pPr>
      <w:pStyle w:val="Kopfzeile"/>
      <w:jc w:val="center"/>
      <w:rPr>
        <w:rFonts w:cs="Arial"/>
        <w:color w:val="525252" w:themeColor="accent3" w:themeShade="80"/>
        <w:spacing w:val="12"/>
        <w:sz w:val="16"/>
        <w:szCs w:val="18"/>
        <w:u w:val="single"/>
        <w:lang w:val="en-AU"/>
      </w:rPr>
    </w:pPr>
    <w:proofErr w:type="spellStart"/>
    <w:r w:rsidRPr="007F5F66">
      <w:rPr>
        <w:rFonts w:cs="Arial"/>
        <w:color w:val="525252" w:themeColor="accent3" w:themeShade="80"/>
        <w:spacing w:val="12"/>
        <w:u w:val="single"/>
        <w:lang w:val="en-AU"/>
      </w:rPr>
      <w:t>Leitfaden</w:t>
    </w:r>
    <w:proofErr w:type="spellEnd"/>
    <w:r w:rsidRPr="007F5F66">
      <w:rPr>
        <w:rFonts w:cs="Arial"/>
        <w:color w:val="525252" w:themeColor="accent3" w:themeShade="80"/>
        <w:spacing w:val="12"/>
        <w:u w:val="single"/>
        <w:lang w:val="en-AU"/>
      </w:rPr>
      <w:t xml:space="preserve"> </w:t>
    </w:r>
    <w:proofErr w:type="spellStart"/>
    <w:r w:rsidRPr="007F5F66">
      <w:rPr>
        <w:rFonts w:cs="Arial"/>
        <w:color w:val="525252" w:themeColor="accent3" w:themeShade="80"/>
        <w:spacing w:val="12"/>
        <w:u w:val="single"/>
        <w:lang w:val="en-AU"/>
      </w:rPr>
      <w:t>Antikorruption</w:t>
    </w:r>
    <w:proofErr w:type="spellEnd"/>
    <w:r w:rsidRPr="007F5F66">
      <w:rPr>
        <w:rFonts w:cs="Arial"/>
        <w:color w:val="525252" w:themeColor="accent3" w:themeShade="80"/>
        <w:spacing w:val="12"/>
        <w:u w:val="single"/>
        <w:lang w:val="en-AU"/>
      </w:rPr>
      <w:t xml:space="preserve"> YOU SECURE</w:t>
    </w:r>
    <w:r w:rsidRPr="007F5F66">
      <w:rPr>
        <w:rFonts w:cs="Arial"/>
        <w:color w:val="525252" w:themeColor="accent3" w:themeShade="80"/>
        <w:spacing w:val="12"/>
        <w:u w:val="single"/>
        <w:lang w:val="en-AU"/>
      </w:rPr>
      <w:tab/>
    </w:r>
    <w:r w:rsidRPr="007F5F66">
      <w:rPr>
        <w:rFonts w:cs="Arial"/>
        <w:color w:val="525252" w:themeColor="accent3" w:themeShade="80"/>
        <w:spacing w:val="12"/>
        <w:u w:val="single"/>
        <w:lang w:val="en-AU"/>
      </w:rPr>
      <w:tab/>
    </w:r>
    <w:proofErr w:type="spellStart"/>
    <w:r w:rsidRPr="007F5F66">
      <w:rPr>
        <w:rFonts w:cs="Arial"/>
        <w:color w:val="525252" w:themeColor="accent3" w:themeShade="80"/>
        <w:spacing w:val="12"/>
        <w:u w:val="single"/>
        <w:lang w:val="en-AU"/>
      </w:rPr>
      <w:t>Seite</w:t>
    </w:r>
    <w:proofErr w:type="spellEnd"/>
    <w:r w:rsidRPr="007F5F66">
      <w:rPr>
        <w:rFonts w:cs="Arial"/>
        <w:color w:val="525252" w:themeColor="accent3" w:themeShade="80"/>
        <w:spacing w:val="12"/>
        <w:u w:val="single"/>
        <w:lang w:val="en-AU"/>
      </w:rPr>
      <w:t xml:space="preserve"> </w:t>
    </w:r>
    <w:r w:rsidRPr="007F5F66">
      <w:rPr>
        <w:rFonts w:cs="Arial"/>
        <w:color w:val="525252" w:themeColor="accent3" w:themeShade="80"/>
        <w:spacing w:val="12"/>
        <w:u w:val="single"/>
        <w:lang w:val="en-AU"/>
      </w:rPr>
      <w:fldChar w:fldCharType="begin"/>
    </w:r>
    <w:r w:rsidRPr="007F5F66">
      <w:rPr>
        <w:rFonts w:cs="Arial"/>
        <w:color w:val="525252" w:themeColor="accent3" w:themeShade="80"/>
        <w:spacing w:val="12"/>
        <w:u w:val="single"/>
        <w:lang w:val="en-AU"/>
      </w:rPr>
      <w:instrText>PAGE   \* MERGEFORMAT</w:instrText>
    </w:r>
    <w:r w:rsidRPr="007F5F66">
      <w:rPr>
        <w:rFonts w:cs="Arial"/>
        <w:color w:val="525252" w:themeColor="accent3" w:themeShade="80"/>
        <w:spacing w:val="12"/>
        <w:u w:val="single"/>
        <w:lang w:val="en-AU"/>
      </w:rPr>
      <w:fldChar w:fldCharType="separate"/>
    </w:r>
    <w:r w:rsidRPr="007F5F66">
      <w:rPr>
        <w:rFonts w:cs="Arial"/>
        <w:color w:val="525252" w:themeColor="accent3" w:themeShade="80"/>
        <w:spacing w:val="12"/>
        <w:u w:val="single"/>
        <w:lang w:val="en-AU"/>
      </w:rPr>
      <w:t>1</w:t>
    </w:r>
    <w:r w:rsidRPr="007F5F66">
      <w:rPr>
        <w:rFonts w:cs="Arial"/>
        <w:color w:val="525252" w:themeColor="accent3" w:themeShade="80"/>
        <w:spacing w:val="12"/>
        <w:u w:val="single"/>
        <w:lang w:val="en-AU"/>
      </w:rPr>
      <w:fldChar w:fldCharType="end"/>
    </w:r>
    <w:r w:rsidRPr="007F5F66">
      <w:rPr>
        <w:rFonts w:cs="Arial"/>
        <w:color w:val="525252" w:themeColor="accent3" w:themeShade="80"/>
        <w:spacing w:val="12"/>
        <w:sz w:val="16"/>
        <w:szCs w:val="18"/>
        <w:u w:val="single"/>
        <w:lang w:val="en-AU"/>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4FF6" w14:textId="77777777" w:rsidR="007C35D0" w:rsidRDefault="007C35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AC3"/>
    <w:multiLevelType w:val="hybridMultilevel"/>
    <w:tmpl w:val="9C26D5A2"/>
    <w:lvl w:ilvl="0" w:tplc="0407000F">
      <w:start w:val="1"/>
      <w:numFmt w:val="decimal"/>
      <w:lvlText w:val="%1."/>
      <w:lvlJc w:val="left"/>
      <w:pPr>
        <w:ind w:left="7305" w:hanging="360"/>
      </w:pPr>
      <w:rPr>
        <w:rFonts w:hint="default"/>
      </w:rPr>
    </w:lvl>
    <w:lvl w:ilvl="1" w:tplc="04070019" w:tentative="1">
      <w:start w:val="1"/>
      <w:numFmt w:val="lowerLetter"/>
      <w:lvlText w:val="%2."/>
      <w:lvlJc w:val="left"/>
      <w:pPr>
        <w:ind w:left="8025" w:hanging="360"/>
      </w:pPr>
    </w:lvl>
    <w:lvl w:ilvl="2" w:tplc="0407001B" w:tentative="1">
      <w:start w:val="1"/>
      <w:numFmt w:val="lowerRoman"/>
      <w:lvlText w:val="%3."/>
      <w:lvlJc w:val="right"/>
      <w:pPr>
        <w:ind w:left="8745" w:hanging="180"/>
      </w:pPr>
    </w:lvl>
    <w:lvl w:ilvl="3" w:tplc="0407000F" w:tentative="1">
      <w:start w:val="1"/>
      <w:numFmt w:val="decimal"/>
      <w:lvlText w:val="%4."/>
      <w:lvlJc w:val="left"/>
      <w:pPr>
        <w:ind w:left="9465" w:hanging="360"/>
      </w:pPr>
    </w:lvl>
    <w:lvl w:ilvl="4" w:tplc="04070019" w:tentative="1">
      <w:start w:val="1"/>
      <w:numFmt w:val="lowerLetter"/>
      <w:lvlText w:val="%5."/>
      <w:lvlJc w:val="left"/>
      <w:pPr>
        <w:ind w:left="10185" w:hanging="360"/>
      </w:pPr>
    </w:lvl>
    <w:lvl w:ilvl="5" w:tplc="0407001B" w:tentative="1">
      <w:start w:val="1"/>
      <w:numFmt w:val="lowerRoman"/>
      <w:lvlText w:val="%6."/>
      <w:lvlJc w:val="right"/>
      <w:pPr>
        <w:ind w:left="10905" w:hanging="180"/>
      </w:pPr>
    </w:lvl>
    <w:lvl w:ilvl="6" w:tplc="0407000F" w:tentative="1">
      <w:start w:val="1"/>
      <w:numFmt w:val="decimal"/>
      <w:lvlText w:val="%7."/>
      <w:lvlJc w:val="left"/>
      <w:pPr>
        <w:ind w:left="11625" w:hanging="360"/>
      </w:pPr>
    </w:lvl>
    <w:lvl w:ilvl="7" w:tplc="04070019" w:tentative="1">
      <w:start w:val="1"/>
      <w:numFmt w:val="lowerLetter"/>
      <w:lvlText w:val="%8."/>
      <w:lvlJc w:val="left"/>
      <w:pPr>
        <w:ind w:left="12345" w:hanging="360"/>
      </w:pPr>
    </w:lvl>
    <w:lvl w:ilvl="8" w:tplc="0407001B" w:tentative="1">
      <w:start w:val="1"/>
      <w:numFmt w:val="lowerRoman"/>
      <w:lvlText w:val="%9."/>
      <w:lvlJc w:val="right"/>
      <w:pPr>
        <w:ind w:left="13065" w:hanging="180"/>
      </w:pPr>
    </w:lvl>
  </w:abstractNum>
  <w:abstractNum w:abstractNumId="1" w15:restartNumberingAfterBreak="0">
    <w:nsid w:val="01F6656F"/>
    <w:multiLevelType w:val="hybridMultilevel"/>
    <w:tmpl w:val="543AC20E"/>
    <w:lvl w:ilvl="0" w:tplc="2F926B4A">
      <w:start w:val="2"/>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2BA3F51"/>
    <w:multiLevelType w:val="hybridMultilevel"/>
    <w:tmpl w:val="A2007F4C"/>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193F41"/>
    <w:multiLevelType w:val="hybridMultilevel"/>
    <w:tmpl w:val="F5346004"/>
    <w:lvl w:ilvl="0" w:tplc="92485920">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875015"/>
    <w:multiLevelType w:val="hybridMultilevel"/>
    <w:tmpl w:val="808C14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3E1B12"/>
    <w:multiLevelType w:val="hybridMultilevel"/>
    <w:tmpl w:val="9446EC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1A1B4B"/>
    <w:multiLevelType w:val="hybridMultilevel"/>
    <w:tmpl w:val="A4BE7744"/>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CC3F3C"/>
    <w:multiLevelType w:val="hybridMultilevel"/>
    <w:tmpl w:val="F5346004"/>
    <w:lvl w:ilvl="0" w:tplc="92485920">
      <w:start w:val="1"/>
      <w:numFmt w:val="upperRoman"/>
      <w:lvlText w:val="%1."/>
      <w:lvlJc w:val="left"/>
      <w:pPr>
        <w:ind w:left="1080" w:hanging="72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220D7A"/>
    <w:multiLevelType w:val="hybridMultilevel"/>
    <w:tmpl w:val="4B4C38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5271BE"/>
    <w:multiLevelType w:val="hybridMultilevel"/>
    <w:tmpl w:val="DDBC1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CA5B8B"/>
    <w:multiLevelType w:val="hybridMultilevel"/>
    <w:tmpl w:val="3FC6F2CE"/>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D51030"/>
    <w:multiLevelType w:val="hybridMultilevel"/>
    <w:tmpl w:val="64BC1962"/>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1D2240"/>
    <w:multiLevelType w:val="hybridMultilevel"/>
    <w:tmpl w:val="5818E1FC"/>
    <w:lvl w:ilvl="0" w:tplc="B62EA24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EF4773"/>
    <w:multiLevelType w:val="hybridMultilevel"/>
    <w:tmpl w:val="813EC9D0"/>
    <w:lvl w:ilvl="0" w:tplc="000404A4">
      <w:start w:val="1"/>
      <w:numFmt w:val="upperRoman"/>
      <w:pStyle w:val="berschrift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5E7773B"/>
    <w:multiLevelType w:val="hybridMultilevel"/>
    <w:tmpl w:val="86A86672"/>
    <w:lvl w:ilvl="0" w:tplc="AC329DB4">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A041CF"/>
    <w:multiLevelType w:val="hybridMultilevel"/>
    <w:tmpl w:val="BD9A6868"/>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F2638B"/>
    <w:multiLevelType w:val="hybridMultilevel"/>
    <w:tmpl w:val="19787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23F2DF1"/>
    <w:multiLevelType w:val="hybridMultilevel"/>
    <w:tmpl w:val="8460F32E"/>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5B02AEB"/>
    <w:multiLevelType w:val="hybridMultilevel"/>
    <w:tmpl w:val="73FAD8D0"/>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89B17F7"/>
    <w:multiLevelType w:val="hybridMultilevel"/>
    <w:tmpl w:val="6F209D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9F61EEF"/>
    <w:multiLevelType w:val="hybridMultilevel"/>
    <w:tmpl w:val="F31887D6"/>
    <w:lvl w:ilvl="0" w:tplc="C6BCB4A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0"/>
  </w:num>
  <w:num w:numId="4">
    <w:abstractNumId w:val="19"/>
  </w:num>
  <w:num w:numId="5">
    <w:abstractNumId w:val="4"/>
  </w:num>
  <w:num w:numId="6">
    <w:abstractNumId w:val="3"/>
  </w:num>
  <w:num w:numId="7">
    <w:abstractNumId w:val="13"/>
  </w:num>
  <w:num w:numId="8">
    <w:abstractNumId w:val="8"/>
  </w:num>
  <w:num w:numId="9">
    <w:abstractNumId w:val="14"/>
  </w:num>
  <w:num w:numId="10">
    <w:abstractNumId w:val="1"/>
  </w:num>
  <w:num w:numId="11">
    <w:abstractNumId w:val="16"/>
  </w:num>
  <w:num w:numId="12">
    <w:abstractNumId w:val="6"/>
  </w:num>
  <w:num w:numId="13">
    <w:abstractNumId w:val="18"/>
  </w:num>
  <w:num w:numId="14">
    <w:abstractNumId w:val="20"/>
  </w:num>
  <w:num w:numId="15">
    <w:abstractNumId w:val="15"/>
  </w:num>
  <w:num w:numId="16">
    <w:abstractNumId w:val="11"/>
  </w:num>
  <w:num w:numId="17">
    <w:abstractNumId w:val="9"/>
  </w:num>
  <w:num w:numId="18">
    <w:abstractNumId w:val="2"/>
  </w:num>
  <w:num w:numId="19">
    <w:abstractNumId w:val="5"/>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F3"/>
    <w:rsid w:val="00014786"/>
    <w:rsid w:val="00065E99"/>
    <w:rsid w:val="0015022D"/>
    <w:rsid w:val="001504BC"/>
    <w:rsid w:val="001B7733"/>
    <w:rsid w:val="001D0DE1"/>
    <w:rsid w:val="001E11F3"/>
    <w:rsid w:val="0022683C"/>
    <w:rsid w:val="00286FE4"/>
    <w:rsid w:val="002D4B10"/>
    <w:rsid w:val="002E4A87"/>
    <w:rsid w:val="00335C71"/>
    <w:rsid w:val="0049165A"/>
    <w:rsid w:val="005333BE"/>
    <w:rsid w:val="00544AB4"/>
    <w:rsid w:val="005A162B"/>
    <w:rsid w:val="005F1BA1"/>
    <w:rsid w:val="006007FE"/>
    <w:rsid w:val="006834C2"/>
    <w:rsid w:val="007C35D0"/>
    <w:rsid w:val="007F5F66"/>
    <w:rsid w:val="008558C6"/>
    <w:rsid w:val="008B1E65"/>
    <w:rsid w:val="00982818"/>
    <w:rsid w:val="00A61B85"/>
    <w:rsid w:val="00AC0966"/>
    <w:rsid w:val="00AE6172"/>
    <w:rsid w:val="00B26AA2"/>
    <w:rsid w:val="00B850C8"/>
    <w:rsid w:val="00DC3371"/>
    <w:rsid w:val="00E66D41"/>
    <w:rsid w:val="00EC575E"/>
    <w:rsid w:val="00F30B99"/>
    <w:rsid w:val="00F41BC1"/>
    <w:rsid w:val="00F4232F"/>
    <w:rsid w:val="00FC43FC"/>
    <w:rsid w:val="00FF736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AADCD"/>
  <w15:chartTrackingRefBased/>
  <w15:docId w15:val="{4E0D0A96-2F01-4BA5-8AB2-5196595D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C575E"/>
    <w:rPr>
      <w:rFonts w:ascii="Arial" w:hAnsi="Arial"/>
      <w:sz w:val="20"/>
    </w:rPr>
  </w:style>
  <w:style w:type="paragraph" w:styleId="berschrift1">
    <w:name w:val="heading 1"/>
    <w:basedOn w:val="Standard"/>
    <w:next w:val="Standard"/>
    <w:link w:val="berschrift1Zchn"/>
    <w:uiPriority w:val="9"/>
    <w:qFormat/>
    <w:rsid w:val="00EC575E"/>
    <w:pPr>
      <w:keepNext/>
      <w:keepLines/>
      <w:spacing w:before="240" w:after="240"/>
      <w:outlineLvl w:val="0"/>
    </w:pPr>
    <w:rPr>
      <w:rFonts w:eastAsiaTheme="majorEastAsia" w:cstheme="majorBidi"/>
      <w:b/>
      <w:smallCaps/>
      <w:color w:val="07A9B1"/>
      <w:spacing w:val="12"/>
      <w:sz w:val="24"/>
      <w:szCs w:val="32"/>
    </w:rPr>
  </w:style>
  <w:style w:type="paragraph" w:styleId="berschrift2">
    <w:name w:val="heading 2"/>
    <w:basedOn w:val="Standard"/>
    <w:next w:val="Standard"/>
    <w:link w:val="berschrift2Zchn"/>
    <w:uiPriority w:val="9"/>
    <w:unhideWhenUsed/>
    <w:qFormat/>
    <w:rsid w:val="00286FE4"/>
    <w:pPr>
      <w:keepNext/>
      <w:keepLines/>
      <w:numPr>
        <w:numId w:val="7"/>
      </w:numPr>
      <w:spacing w:after="120"/>
      <w:ind w:left="36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B850C8"/>
    <w:pPr>
      <w:keepNext/>
      <w:keepLines/>
      <w:spacing w:before="40" w:after="120"/>
      <w:outlineLvl w:val="2"/>
    </w:pPr>
    <w:rPr>
      <w:rFonts w:eastAsiaTheme="majorEastAsia" w:cstheme="majorBidi"/>
      <w:color w:val="000000" w:themeColor="text1"/>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65E99"/>
    <w:pPr>
      <w:ind w:left="720"/>
      <w:contextualSpacing/>
    </w:pPr>
  </w:style>
  <w:style w:type="character" w:customStyle="1" w:styleId="berschrift1Zchn">
    <w:name w:val="Überschrift 1 Zchn"/>
    <w:basedOn w:val="Absatz-Standardschriftart"/>
    <w:link w:val="berschrift1"/>
    <w:uiPriority w:val="9"/>
    <w:rsid w:val="00EC575E"/>
    <w:rPr>
      <w:rFonts w:ascii="Arial" w:eastAsiaTheme="majorEastAsia" w:hAnsi="Arial" w:cstheme="majorBidi"/>
      <w:b/>
      <w:smallCaps/>
      <w:color w:val="07A9B1"/>
      <w:spacing w:val="12"/>
      <w:sz w:val="24"/>
      <w:szCs w:val="32"/>
    </w:rPr>
  </w:style>
  <w:style w:type="character" w:customStyle="1" w:styleId="berschrift2Zchn">
    <w:name w:val="Überschrift 2 Zchn"/>
    <w:basedOn w:val="Absatz-Standardschriftart"/>
    <w:link w:val="berschrift2"/>
    <w:uiPriority w:val="9"/>
    <w:rsid w:val="00286FE4"/>
    <w:rPr>
      <w:rFonts w:ascii="Arial" w:eastAsiaTheme="majorEastAsia" w:hAnsi="Arial" w:cstheme="majorBidi"/>
      <w:b/>
      <w:color w:val="000000" w:themeColor="text1"/>
      <w:sz w:val="20"/>
      <w:szCs w:val="26"/>
    </w:rPr>
  </w:style>
  <w:style w:type="character" w:customStyle="1" w:styleId="berschrift3Zchn">
    <w:name w:val="Überschrift 3 Zchn"/>
    <w:basedOn w:val="Absatz-Standardschriftart"/>
    <w:link w:val="berschrift3"/>
    <w:uiPriority w:val="9"/>
    <w:rsid w:val="00B850C8"/>
    <w:rPr>
      <w:rFonts w:ascii="Arial" w:eastAsiaTheme="majorEastAsia" w:hAnsi="Arial" w:cstheme="majorBidi"/>
      <w:color w:val="000000" w:themeColor="text1"/>
      <w:sz w:val="20"/>
      <w:szCs w:val="24"/>
    </w:rPr>
  </w:style>
  <w:style w:type="paragraph" w:styleId="Inhaltsverzeichnisberschrift">
    <w:name w:val="TOC Heading"/>
    <w:basedOn w:val="berschrift1"/>
    <w:next w:val="Standard"/>
    <w:uiPriority w:val="39"/>
    <w:unhideWhenUsed/>
    <w:qFormat/>
    <w:rsid w:val="001D0DE1"/>
    <w:pPr>
      <w:outlineLvl w:val="9"/>
    </w:pPr>
    <w:rPr>
      <w:lang w:eastAsia="de-DE"/>
    </w:rPr>
  </w:style>
  <w:style w:type="paragraph" w:styleId="Verzeichnis1">
    <w:name w:val="toc 1"/>
    <w:basedOn w:val="Standard"/>
    <w:next w:val="Standard"/>
    <w:autoRedefine/>
    <w:uiPriority w:val="39"/>
    <w:unhideWhenUsed/>
    <w:rsid w:val="00FC43FC"/>
    <w:pPr>
      <w:spacing w:before="120" w:after="0"/>
    </w:pPr>
    <w:rPr>
      <w:smallCaps/>
      <w:color w:val="44546A" w:themeColor="text2"/>
      <w:spacing w:val="12"/>
    </w:rPr>
  </w:style>
  <w:style w:type="paragraph" w:styleId="Verzeichnis2">
    <w:name w:val="toc 2"/>
    <w:basedOn w:val="Standard"/>
    <w:next w:val="Standard"/>
    <w:autoRedefine/>
    <w:uiPriority w:val="39"/>
    <w:unhideWhenUsed/>
    <w:rsid w:val="006834C2"/>
    <w:pPr>
      <w:tabs>
        <w:tab w:val="left" w:pos="658"/>
        <w:tab w:val="right" w:leader="dot" w:pos="6941"/>
      </w:tabs>
      <w:spacing w:after="0"/>
    </w:pPr>
    <w:rPr>
      <w:b/>
    </w:rPr>
  </w:style>
  <w:style w:type="paragraph" w:styleId="Verzeichnis3">
    <w:name w:val="toc 3"/>
    <w:basedOn w:val="Standard"/>
    <w:next w:val="Standard"/>
    <w:autoRedefine/>
    <w:uiPriority w:val="39"/>
    <w:unhideWhenUsed/>
    <w:rsid w:val="001D0DE1"/>
    <w:pPr>
      <w:spacing w:after="0"/>
      <w:ind w:left="442"/>
    </w:pPr>
  </w:style>
  <w:style w:type="character" w:styleId="Hyperlink">
    <w:name w:val="Hyperlink"/>
    <w:basedOn w:val="Absatz-Standardschriftart"/>
    <w:uiPriority w:val="99"/>
    <w:unhideWhenUsed/>
    <w:rsid w:val="001D0DE1"/>
    <w:rPr>
      <w:color w:val="0563C1" w:themeColor="hyperlink"/>
      <w:u w:val="single"/>
    </w:rPr>
  </w:style>
  <w:style w:type="paragraph" w:customStyle="1" w:styleId="YS">
    <w:name w:val="YS"/>
    <w:basedOn w:val="berschrift1"/>
    <w:link w:val="YSZchn"/>
    <w:qFormat/>
    <w:rsid w:val="00AE6172"/>
    <w:rPr>
      <w:rFonts w:cs="Arial"/>
      <w:smallCaps w:val="0"/>
      <w:sz w:val="28"/>
      <w:szCs w:val="28"/>
    </w:rPr>
  </w:style>
  <w:style w:type="paragraph" w:styleId="Verzeichnis5">
    <w:name w:val="toc 5"/>
    <w:basedOn w:val="Standard"/>
    <w:next w:val="Standard"/>
    <w:autoRedefine/>
    <w:uiPriority w:val="39"/>
    <w:semiHidden/>
    <w:unhideWhenUsed/>
    <w:rsid w:val="001D0DE1"/>
    <w:pPr>
      <w:spacing w:after="100"/>
      <w:ind w:left="880"/>
    </w:pPr>
  </w:style>
  <w:style w:type="paragraph" w:styleId="Verzeichnis4">
    <w:name w:val="toc 4"/>
    <w:basedOn w:val="Standard"/>
    <w:next w:val="Standard"/>
    <w:autoRedefine/>
    <w:uiPriority w:val="39"/>
    <w:semiHidden/>
    <w:unhideWhenUsed/>
    <w:rsid w:val="001D0DE1"/>
    <w:pPr>
      <w:spacing w:after="0"/>
      <w:ind w:left="658"/>
    </w:pPr>
  </w:style>
  <w:style w:type="paragraph" w:styleId="Kopfzeile">
    <w:name w:val="header"/>
    <w:basedOn w:val="Standard"/>
    <w:link w:val="KopfzeileZchn"/>
    <w:uiPriority w:val="99"/>
    <w:unhideWhenUsed/>
    <w:rsid w:val="007C35D0"/>
    <w:pPr>
      <w:tabs>
        <w:tab w:val="center" w:pos="4536"/>
        <w:tab w:val="right" w:pos="9072"/>
      </w:tabs>
      <w:spacing w:after="0" w:line="240" w:lineRule="auto"/>
    </w:pPr>
  </w:style>
  <w:style w:type="character" w:customStyle="1" w:styleId="YSZchn">
    <w:name w:val="YS Zchn"/>
    <w:basedOn w:val="berschrift1Zchn"/>
    <w:link w:val="YS"/>
    <w:rsid w:val="00AE6172"/>
    <w:rPr>
      <w:rFonts w:ascii="Arial" w:eastAsiaTheme="majorEastAsia" w:hAnsi="Arial" w:cs="Arial"/>
      <w:b/>
      <w:smallCaps w:val="0"/>
      <w:color w:val="07A9B1"/>
      <w:spacing w:val="12"/>
      <w:sz w:val="28"/>
      <w:szCs w:val="28"/>
    </w:rPr>
  </w:style>
  <w:style w:type="character" w:customStyle="1" w:styleId="KopfzeileZchn">
    <w:name w:val="Kopfzeile Zchn"/>
    <w:basedOn w:val="Absatz-Standardschriftart"/>
    <w:link w:val="Kopfzeile"/>
    <w:uiPriority w:val="99"/>
    <w:rsid w:val="007C35D0"/>
    <w:rPr>
      <w:rFonts w:ascii="Arial" w:hAnsi="Arial"/>
      <w:sz w:val="20"/>
    </w:rPr>
  </w:style>
  <w:style w:type="paragraph" w:styleId="Fuzeile">
    <w:name w:val="footer"/>
    <w:basedOn w:val="Standard"/>
    <w:link w:val="FuzeileZchn"/>
    <w:uiPriority w:val="99"/>
    <w:unhideWhenUsed/>
    <w:rsid w:val="007C35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C35D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4789">
      <w:bodyDiv w:val="1"/>
      <w:marLeft w:val="0"/>
      <w:marRight w:val="0"/>
      <w:marTop w:val="0"/>
      <w:marBottom w:val="0"/>
      <w:divBdr>
        <w:top w:val="none" w:sz="0" w:space="0" w:color="auto"/>
        <w:left w:val="none" w:sz="0" w:space="0" w:color="auto"/>
        <w:bottom w:val="none" w:sz="0" w:space="0" w:color="auto"/>
        <w:right w:val="none" w:sz="0" w:space="0" w:color="auto"/>
      </w:divBdr>
      <w:divsChild>
        <w:div w:id="1005280339">
          <w:marLeft w:val="0"/>
          <w:marRight w:val="0"/>
          <w:marTop w:val="0"/>
          <w:marBottom w:val="0"/>
          <w:divBdr>
            <w:top w:val="single" w:sz="2" w:space="0" w:color="D9D9E3"/>
            <w:left w:val="single" w:sz="2" w:space="0" w:color="D9D9E3"/>
            <w:bottom w:val="single" w:sz="2" w:space="0" w:color="D9D9E3"/>
            <w:right w:val="single" w:sz="2" w:space="0" w:color="D9D9E3"/>
          </w:divBdr>
          <w:divsChild>
            <w:div w:id="16248506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1089313">
      <w:bodyDiv w:val="1"/>
      <w:marLeft w:val="0"/>
      <w:marRight w:val="0"/>
      <w:marTop w:val="0"/>
      <w:marBottom w:val="0"/>
      <w:divBdr>
        <w:top w:val="none" w:sz="0" w:space="0" w:color="auto"/>
        <w:left w:val="none" w:sz="0" w:space="0" w:color="auto"/>
        <w:bottom w:val="none" w:sz="0" w:space="0" w:color="auto"/>
        <w:right w:val="none" w:sz="0" w:space="0" w:color="auto"/>
      </w:divBdr>
    </w:div>
    <w:div w:id="528221828">
      <w:bodyDiv w:val="1"/>
      <w:marLeft w:val="0"/>
      <w:marRight w:val="0"/>
      <w:marTop w:val="0"/>
      <w:marBottom w:val="0"/>
      <w:divBdr>
        <w:top w:val="none" w:sz="0" w:space="0" w:color="auto"/>
        <w:left w:val="none" w:sz="0" w:space="0" w:color="auto"/>
        <w:bottom w:val="none" w:sz="0" w:space="0" w:color="auto"/>
        <w:right w:val="none" w:sz="0" w:space="0" w:color="auto"/>
      </w:divBdr>
    </w:div>
    <w:div w:id="546526498">
      <w:bodyDiv w:val="1"/>
      <w:marLeft w:val="0"/>
      <w:marRight w:val="0"/>
      <w:marTop w:val="0"/>
      <w:marBottom w:val="0"/>
      <w:divBdr>
        <w:top w:val="none" w:sz="0" w:space="0" w:color="auto"/>
        <w:left w:val="none" w:sz="0" w:space="0" w:color="auto"/>
        <w:bottom w:val="none" w:sz="0" w:space="0" w:color="auto"/>
        <w:right w:val="none" w:sz="0" w:space="0" w:color="auto"/>
      </w:divBdr>
    </w:div>
    <w:div w:id="645857792">
      <w:bodyDiv w:val="1"/>
      <w:marLeft w:val="0"/>
      <w:marRight w:val="0"/>
      <w:marTop w:val="0"/>
      <w:marBottom w:val="0"/>
      <w:divBdr>
        <w:top w:val="none" w:sz="0" w:space="0" w:color="auto"/>
        <w:left w:val="none" w:sz="0" w:space="0" w:color="auto"/>
        <w:bottom w:val="none" w:sz="0" w:space="0" w:color="auto"/>
        <w:right w:val="none" w:sz="0" w:space="0" w:color="auto"/>
      </w:divBdr>
    </w:div>
    <w:div w:id="851576817">
      <w:bodyDiv w:val="1"/>
      <w:marLeft w:val="0"/>
      <w:marRight w:val="0"/>
      <w:marTop w:val="0"/>
      <w:marBottom w:val="0"/>
      <w:divBdr>
        <w:top w:val="none" w:sz="0" w:space="0" w:color="auto"/>
        <w:left w:val="none" w:sz="0" w:space="0" w:color="auto"/>
        <w:bottom w:val="none" w:sz="0" w:space="0" w:color="auto"/>
        <w:right w:val="none" w:sz="0" w:space="0" w:color="auto"/>
      </w:divBdr>
    </w:div>
    <w:div w:id="979651739">
      <w:bodyDiv w:val="1"/>
      <w:marLeft w:val="0"/>
      <w:marRight w:val="0"/>
      <w:marTop w:val="0"/>
      <w:marBottom w:val="0"/>
      <w:divBdr>
        <w:top w:val="none" w:sz="0" w:space="0" w:color="auto"/>
        <w:left w:val="none" w:sz="0" w:space="0" w:color="auto"/>
        <w:bottom w:val="none" w:sz="0" w:space="0" w:color="auto"/>
        <w:right w:val="none" w:sz="0" w:space="0" w:color="auto"/>
      </w:divBdr>
    </w:div>
    <w:div w:id="1126579693">
      <w:bodyDiv w:val="1"/>
      <w:marLeft w:val="0"/>
      <w:marRight w:val="0"/>
      <w:marTop w:val="0"/>
      <w:marBottom w:val="0"/>
      <w:divBdr>
        <w:top w:val="none" w:sz="0" w:space="0" w:color="auto"/>
        <w:left w:val="none" w:sz="0" w:space="0" w:color="auto"/>
        <w:bottom w:val="none" w:sz="0" w:space="0" w:color="auto"/>
        <w:right w:val="none" w:sz="0" w:space="0" w:color="auto"/>
      </w:divBdr>
    </w:div>
    <w:div w:id="1400716388">
      <w:bodyDiv w:val="1"/>
      <w:marLeft w:val="0"/>
      <w:marRight w:val="0"/>
      <w:marTop w:val="0"/>
      <w:marBottom w:val="0"/>
      <w:divBdr>
        <w:top w:val="none" w:sz="0" w:space="0" w:color="auto"/>
        <w:left w:val="none" w:sz="0" w:space="0" w:color="auto"/>
        <w:bottom w:val="none" w:sz="0" w:space="0" w:color="auto"/>
        <w:right w:val="none" w:sz="0" w:space="0" w:color="auto"/>
      </w:divBdr>
    </w:div>
    <w:div w:id="1646885185">
      <w:bodyDiv w:val="1"/>
      <w:marLeft w:val="0"/>
      <w:marRight w:val="0"/>
      <w:marTop w:val="0"/>
      <w:marBottom w:val="0"/>
      <w:divBdr>
        <w:top w:val="none" w:sz="0" w:space="0" w:color="auto"/>
        <w:left w:val="none" w:sz="0" w:space="0" w:color="auto"/>
        <w:bottom w:val="none" w:sz="0" w:space="0" w:color="auto"/>
        <w:right w:val="none" w:sz="0" w:space="0" w:color="auto"/>
      </w:divBdr>
    </w:div>
    <w:div w:id="1652712687">
      <w:bodyDiv w:val="1"/>
      <w:marLeft w:val="0"/>
      <w:marRight w:val="0"/>
      <w:marTop w:val="0"/>
      <w:marBottom w:val="0"/>
      <w:divBdr>
        <w:top w:val="none" w:sz="0" w:space="0" w:color="auto"/>
        <w:left w:val="none" w:sz="0" w:space="0" w:color="auto"/>
        <w:bottom w:val="none" w:sz="0" w:space="0" w:color="auto"/>
        <w:right w:val="none" w:sz="0" w:space="0" w:color="auto"/>
      </w:divBdr>
    </w:div>
    <w:div w:id="1763916864">
      <w:bodyDiv w:val="1"/>
      <w:marLeft w:val="0"/>
      <w:marRight w:val="0"/>
      <w:marTop w:val="0"/>
      <w:marBottom w:val="0"/>
      <w:divBdr>
        <w:top w:val="none" w:sz="0" w:space="0" w:color="auto"/>
        <w:left w:val="none" w:sz="0" w:space="0" w:color="auto"/>
        <w:bottom w:val="none" w:sz="0" w:space="0" w:color="auto"/>
        <w:right w:val="none" w:sz="0" w:space="0" w:color="auto"/>
      </w:divBdr>
    </w:div>
    <w:div w:id="1883639137">
      <w:bodyDiv w:val="1"/>
      <w:marLeft w:val="0"/>
      <w:marRight w:val="0"/>
      <w:marTop w:val="0"/>
      <w:marBottom w:val="0"/>
      <w:divBdr>
        <w:top w:val="none" w:sz="0" w:space="0" w:color="auto"/>
        <w:left w:val="none" w:sz="0" w:space="0" w:color="auto"/>
        <w:bottom w:val="none" w:sz="0" w:space="0" w:color="auto"/>
        <w:right w:val="none" w:sz="0" w:space="0" w:color="auto"/>
      </w:divBdr>
    </w:div>
    <w:div w:id="1965379916">
      <w:bodyDiv w:val="1"/>
      <w:marLeft w:val="0"/>
      <w:marRight w:val="0"/>
      <w:marTop w:val="0"/>
      <w:marBottom w:val="0"/>
      <w:divBdr>
        <w:top w:val="none" w:sz="0" w:space="0" w:color="auto"/>
        <w:left w:val="none" w:sz="0" w:space="0" w:color="auto"/>
        <w:bottom w:val="none" w:sz="0" w:space="0" w:color="auto"/>
        <w:right w:val="none" w:sz="0" w:space="0" w:color="auto"/>
      </w:divBdr>
    </w:div>
    <w:div w:id="2081322547">
      <w:bodyDiv w:val="1"/>
      <w:marLeft w:val="0"/>
      <w:marRight w:val="0"/>
      <w:marTop w:val="0"/>
      <w:marBottom w:val="0"/>
      <w:divBdr>
        <w:top w:val="none" w:sz="0" w:space="0" w:color="auto"/>
        <w:left w:val="none" w:sz="0" w:space="0" w:color="auto"/>
        <w:bottom w:val="none" w:sz="0" w:space="0" w:color="auto"/>
        <w:right w:val="none" w:sz="0" w:space="0" w:color="auto"/>
      </w:divBdr>
    </w:div>
    <w:div w:id="21345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46F75-2293-4632-A5EC-EC889DE6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785</Words>
  <Characters>4947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Bödeker</dc:creator>
  <cp:keywords/>
  <dc:description/>
  <cp:lastModifiedBy>Boedeker, Till</cp:lastModifiedBy>
  <cp:revision>9</cp:revision>
  <dcterms:created xsi:type="dcterms:W3CDTF">2023-12-03T18:05:00Z</dcterms:created>
  <dcterms:modified xsi:type="dcterms:W3CDTF">2024-04-11T10:14:00Z</dcterms:modified>
</cp:coreProperties>
</file>